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1" w:rsidRDefault="00983C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июля 1999 г. N 1817</w:t>
      </w:r>
    </w:p>
    <w:p w:rsidR="00983CF1" w:rsidRDefault="00983C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pStyle w:val="ConsPlusTitle"/>
        <w:widowControl/>
        <w:jc w:val="center"/>
      </w:pPr>
      <w:r>
        <w:t>МИНИСТЕРСТВО ТРУДА И СОЦИАЛЬНОГО РАЗВИТИЯ</w:t>
      </w:r>
    </w:p>
    <w:p w:rsidR="00983CF1" w:rsidRDefault="00983CF1">
      <w:pPr>
        <w:pStyle w:val="ConsPlusTitle"/>
        <w:widowControl/>
        <w:jc w:val="center"/>
      </w:pPr>
      <w:r>
        <w:t>РОССИЙСКОЙ ФЕДЕРАЦИИ</w:t>
      </w:r>
    </w:p>
    <w:p w:rsidR="00983CF1" w:rsidRDefault="00983CF1">
      <w:pPr>
        <w:pStyle w:val="ConsPlusTitle"/>
        <w:widowControl/>
        <w:jc w:val="center"/>
      </w:pPr>
    </w:p>
    <w:p w:rsidR="00983CF1" w:rsidRDefault="00983CF1">
      <w:pPr>
        <w:pStyle w:val="ConsPlusTitle"/>
        <w:widowControl/>
        <w:jc w:val="center"/>
      </w:pPr>
      <w:r>
        <w:t>ПОСТАНОВЛЕНИЕ</w:t>
      </w:r>
    </w:p>
    <w:p w:rsidR="00983CF1" w:rsidRDefault="00983CF1">
      <w:pPr>
        <w:pStyle w:val="ConsPlusTitle"/>
        <w:widowControl/>
        <w:jc w:val="center"/>
      </w:pPr>
      <w:r>
        <w:t>от 7 апреля 1999 г. N 7</w:t>
      </w:r>
    </w:p>
    <w:p w:rsidR="00983CF1" w:rsidRDefault="00983CF1">
      <w:pPr>
        <w:pStyle w:val="ConsPlusTitle"/>
        <w:widowControl/>
        <w:jc w:val="center"/>
      </w:pPr>
    </w:p>
    <w:p w:rsidR="00983CF1" w:rsidRDefault="00983CF1">
      <w:pPr>
        <w:pStyle w:val="ConsPlusTitle"/>
        <w:widowControl/>
        <w:jc w:val="center"/>
      </w:pPr>
      <w:r>
        <w:t>ОБ УТВЕРЖДЕНИИ НОРМ ПРЕДЕЛЬНО ДОПУСТИМЫХ</w:t>
      </w:r>
    </w:p>
    <w:p w:rsidR="00983CF1" w:rsidRDefault="00983CF1">
      <w:pPr>
        <w:pStyle w:val="ConsPlusTitle"/>
        <w:widowControl/>
        <w:jc w:val="center"/>
      </w:pPr>
      <w:r>
        <w:t>НАГРУЗОК ДЛЯ ЛИЦ МОЛОЖЕ ВОСЕМНАДЦАТИ ЛЕТ ПРИ ПОДЪЕМЕ</w:t>
      </w:r>
    </w:p>
    <w:p w:rsidR="00983CF1" w:rsidRDefault="00983CF1">
      <w:pPr>
        <w:pStyle w:val="ConsPlusTitle"/>
        <w:widowControl/>
        <w:jc w:val="center"/>
      </w:pPr>
      <w:r>
        <w:t>И ПЕРЕМЕЩЕНИИ ТЯЖЕСТЕЙ ВРУЧНУЮ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труда и социального развития Российской Федерации постановляет: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Нормы предельно допустимых нагрузок для лиц моложе восемнадцати лет при подъеме и перемещении тяжестей вручную согласно приложению.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С.КАЛАШНИКОВ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апреля 1999 г. N 7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ПРЕДЕЛЬНО ДОПУСТИМЫХ НАГРУЗОК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МОЛОЖЕ ВОСЕМНАДЦАТИ ЛЕТ ПРИ ПОДЪЕМЕ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ПЕРЕМЕЩЕНИИ ТЯЖЕСТЕЙ ВРУЧНУЮ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pStyle w:val="ConsPlusNonformat"/>
        <w:widowControl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983CF1" w:rsidRDefault="00983CF1">
      <w:pPr>
        <w:pStyle w:val="ConsPlusNonformat"/>
        <w:widowControl/>
        <w:jc w:val="both"/>
      </w:pPr>
      <w:r>
        <w:t>│Характер рабо- │         Предельно допустимая масса груза в кг         │</w:t>
      </w:r>
    </w:p>
    <w:p w:rsidR="00983CF1" w:rsidRDefault="00983CF1">
      <w:pPr>
        <w:pStyle w:val="ConsPlusNonformat"/>
        <w:widowControl/>
        <w:jc w:val="both"/>
      </w:pPr>
      <w:r>
        <w:t>│ты, показатели ├───────────────────────────┬───────────────────────────┤</w:t>
      </w:r>
    </w:p>
    <w:p w:rsidR="00983CF1" w:rsidRDefault="00983CF1">
      <w:pPr>
        <w:pStyle w:val="ConsPlusNonformat"/>
        <w:widowControl/>
        <w:jc w:val="both"/>
      </w:pPr>
      <w:r>
        <w:t>│тяжести труда  │           Юноши           │          Девушки          │</w:t>
      </w:r>
    </w:p>
    <w:p w:rsidR="00983CF1" w:rsidRDefault="00983CF1">
      <w:pPr>
        <w:pStyle w:val="ConsPlusNonformat"/>
        <w:widowControl/>
        <w:jc w:val="both"/>
      </w:pPr>
      <w:r>
        <w:t>│               ├──────┬──────┬──────┬──────┼──────┬──────┬──────┬──────┤</w:t>
      </w:r>
    </w:p>
    <w:p w:rsidR="00983CF1" w:rsidRDefault="00983CF1">
      <w:pPr>
        <w:pStyle w:val="ConsPlusNonformat"/>
        <w:widowControl/>
        <w:jc w:val="both"/>
      </w:pPr>
      <w:r>
        <w:t>│               │14 лет│15 лет│16 лет│17 лет│14 лет│15 лет│16 лет│17 лет│</w:t>
      </w:r>
    </w:p>
    <w:p w:rsidR="00983CF1" w:rsidRDefault="00983CF1">
      <w:pPr>
        <w:pStyle w:val="ConsPlusNonformat"/>
        <w:widowControl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983CF1" w:rsidRDefault="00983CF1">
      <w:pPr>
        <w:pStyle w:val="ConsPlusNonformat"/>
        <w:widowControl/>
        <w:jc w:val="both"/>
      </w:pPr>
      <w:r>
        <w:t>│Подъем и пере-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│мещение вруч-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│ную груза по-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│стоянно в те-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│чение рабочей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│смены          │  3   │  3   │   4  │  4   │  2   │  2   │  3   │  3   │</w:t>
      </w:r>
    </w:p>
    <w:p w:rsidR="00983CF1" w:rsidRDefault="00983CF1">
      <w:pPr>
        <w:pStyle w:val="ConsPlusNonformat"/>
        <w:widowControl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983CF1" w:rsidRDefault="00983CF1">
      <w:pPr>
        <w:pStyle w:val="ConsPlusNonformat"/>
        <w:widowControl/>
        <w:jc w:val="both"/>
      </w:pPr>
      <w:r>
        <w:t>│Подъем и пере-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│мещение груза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│вручную     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│в течение не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│более 1/3 ра-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│бочей смены: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│- постоянно 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│(более 2-х раз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│в час)         │   6  │   7  │  11  │  13  │  3   │  4   │  5   │  6   │</w:t>
      </w:r>
    </w:p>
    <w:p w:rsidR="00983CF1" w:rsidRDefault="00983CF1">
      <w:pPr>
        <w:pStyle w:val="ConsPlusNonformat"/>
        <w:widowControl/>
        <w:jc w:val="both"/>
      </w:pPr>
      <w:r>
        <w:t>│- при чередо-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│вании с другой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│работой (до 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│2-х раз в час) │  12  │  15  │  20  │  24  │  4   │  5   │  7   │  8   │</w:t>
      </w:r>
    </w:p>
    <w:p w:rsidR="00983CF1" w:rsidRDefault="00983CF1">
      <w:pPr>
        <w:pStyle w:val="ConsPlusNonformat"/>
        <w:widowControl/>
        <w:jc w:val="both"/>
      </w:pPr>
      <w:r>
        <w:lastRenderedPageBreak/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983CF1" w:rsidRDefault="00983CF1">
      <w:pPr>
        <w:pStyle w:val="ConsPlusNonformat"/>
        <w:widowControl/>
        <w:jc w:val="both"/>
      </w:pPr>
      <w:r>
        <w:t>│Суммарная масса│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│груза, переме-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│щаемого в тече-│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│ние смены:   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│- подъем с ра-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│бочей поверх-  │      │      │      │      │      │      │      │      │</w:t>
      </w:r>
    </w:p>
    <w:p w:rsidR="00983CF1" w:rsidRDefault="00983CF1">
      <w:pPr>
        <w:pStyle w:val="ConsPlusNonformat"/>
        <w:widowControl/>
        <w:jc w:val="both"/>
      </w:pPr>
      <w:r>
        <w:t>│ности          │ 400  │  500 │ 1000 │ 1500 │  180 │  200 │  400 │  500 │</w:t>
      </w:r>
    </w:p>
    <w:p w:rsidR="00983CF1" w:rsidRDefault="00983CF1">
      <w:pPr>
        <w:pStyle w:val="ConsPlusNonformat"/>
        <w:widowControl/>
        <w:jc w:val="both"/>
      </w:pPr>
      <w:r>
        <w:t>│- подъем с пола│ 200  │  250 │  500 │  700 │   90 │  100 │  200 │  250 │</w:t>
      </w:r>
    </w:p>
    <w:p w:rsidR="00983CF1" w:rsidRDefault="00983CF1">
      <w:pPr>
        <w:pStyle w:val="ConsPlusNonformat"/>
        <w:widowControl/>
        <w:jc w:val="both"/>
      </w:pPr>
      <w:r>
        <w:t>└───────────────┴──────┴──────┴──────┴──────┴──────┴──────┴──────┴──────┘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массу поднимаемого и перемещаемого груза включается масса тары и упаковки.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перемещении грузов на тележках или в контейнерах прилагаемое усилие не должно превышать: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14 лет - 12 кг, 15 лет - 15 кг, 16 лет - 20 кг, 17 лет - 24 кг;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девушек 14 лет - 4 кг, 15 лет - 5 кг, 16 лет - 7 кг, 17 лет - 8 кг.</w:t>
      </w: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3CF1" w:rsidRDefault="00983C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34E3C" w:rsidRDefault="00234E3C"/>
    <w:sectPr w:rsidR="00234E3C" w:rsidSect="00983CF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CF1"/>
    <w:rsid w:val="00234E3C"/>
    <w:rsid w:val="0065696E"/>
    <w:rsid w:val="0098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</dc:creator>
  <cp:keywords/>
  <dc:description/>
  <cp:lastModifiedBy>Vinokurov</cp:lastModifiedBy>
  <cp:revision>1</cp:revision>
  <cp:lastPrinted>2011-10-19T04:39:00Z</cp:lastPrinted>
  <dcterms:created xsi:type="dcterms:W3CDTF">2011-10-19T04:39:00Z</dcterms:created>
  <dcterms:modified xsi:type="dcterms:W3CDTF">2011-10-19T04:39:00Z</dcterms:modified>
</cp:coreProperties>
</file>